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e0dc5be27455e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43610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KNJIŽNICA I ČITAONICA NOVIGRAD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16.380,15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12.778,71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13.241,41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9.243,56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3.138,74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3.535,15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112,6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6.696,69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6.696,69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825,48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2.709,67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2026.g. proračunski korisnik Knjižnica i čitaonica Novigrad djeluje u punoj riznici. U izvještajnom razdoblju ostvaren je višak prihoda poslovanja u iznosu od 3.535,15 eur i manjnak od nefinacijeske u iznosu od 825,48 eur. Ukupni višak iznosi 2709,67 eur. Preneseni manjak iz 2025.g iznosi 1.825,56 eur , tj ukupni višak za navedeno razdoblje iznosi 884,44 eur.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3.800,00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88,9</w:t>
            </w:r>
          </w:p>
        </w:tc>
      </w:tr>
    </w:tbl>
    <w:p>
      <w:pPr>
        <w:spacing w:before="0" w:after="0"/>
      </w:pPr>
    </w:p>
    <w:p>
      <w:r>
        <w:t xml:space="preserve">Ostvareni iznos manji je od prošle godine jel je u pitanju uplata iskaz interesa za otkup knjiga . Novac za nabavu knjižne građe u promatranom razdoblju jos nije uplaćen.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7.393,96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2.623,27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35,5</w:t>
            </w:r>
          </w:p>
        </w:tc>
      </w:tr>
    </w:tbl>
    <w:p>
      <w:pPr>
        <w:spacing w:before="0" w:after="0"/>
      </w:pPr>
    </w:p>
    <w:p>
      <w:r>
        <w:t xml:space="preserve">Smanjeni su materijalni izdaci jel nismo umali troškove popravka sustava klimatizacije koji je bio u istom razdoblju prošle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139,4</w:t>
            </w:r>
          </w:p>
        </w:tc>
      </w:tr>
    </w:tbl>
    <w:p>
      <w:pPr>
        <w:spacing w:before="0" w:after="0"/>
      </w:pPr>
    </w:p>
    <w:p>
      <w:r>
        <w:t xml:space="preserve">Povećana cijena odvoza smeća.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195,2</w:t>
            </w:r>
          </w:p>
        </w:tc>
      </w:tr>
    </w:tbl>
    <w:p>
      <w:pPr>
        <w:spacing w:before="0" w:after="0"/>
      </w:pPr>
    </w:p>
    <w:p>
      <w:r>
        <w:t xml:space="preserve">Povećane bankarske usluge.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proizvedene dugotrajne imovine (šifre 421+422+423+424+425+426)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6.696,69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12,3</w:t>
            </w:r>
          </w:p>
        </w:tc>
      </w:tr>
    </w:tbl>
    <w:p>
      <w:pPr>
        <w:spacing w:before="0" w:after="0"/>
      </w:pPr>
    </w:p>
    <w:p>
      <w:r>
        <w:t xml:space="preserve">Proces nabave knjižne građe ići će u sljedećem izvještajnom razdoblju jel je novac za isto došao pod kraj trećeg mjeseca.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227cca5b724522" /></Relationships>
</file>