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65b4c15034cff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43610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KNJIŽNICA I ČITAONICA NOVIGRAD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32.921,56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34.114,14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24.914,83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27.135,61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8.006,73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6.978,53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87,2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10.395,49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6.710,13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10.395,49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6.710,13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64,5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268,40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Ostvaren je višak prihoda poslovanja u iznosu od 6.978,53 eur i manjak prihoda nefinacijske imovine od 6.710,13 eur   što daje rezultat od 268,40 eur viška prihoda poslovanja.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9.700,00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iz redovnog porgrama nabave knjižne građe i iskaz interesa za otkup knjiga.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125,0</w:t>
            </w:r>
          </w:p>
        </w:tc>
      </w:tr>
    </w:tbl>
    <w:p>
      <w:pPr>
        <w:spacing w:before="0" w:after="0"/>
      </w:pPr>
    </w:p>
    <w:p>
      <w:r>
        <w:t xml:space="preserve">Prihoda od članarina i zakasnina.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21.946,56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23.914,14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109,0</w:t>
            </w:r>
          </w:p>
        </w:tc>
      </w:tr>
    </w:tbl>
    <w:p>
      <w:pPr>
        <w:spacing w:before="0" w:after="0"/>
      </w:pPr>
    </w:p>
    <w:p>
      <w:r>
        <w:t xml:space="preserve">Povećanje od 9% u odnsu na prethodnu godinu zbog povećanja rashoda poslovanja.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9.673,03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12.432,56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128,5</w:t>
            </w:r>
          </w:p>
        </w:tc>
      </w:tr>
    </w:tbl>
    <w:p>
      <w:pPr>
        <w:spacing w:before="0" w:after="0"/>
      </w:pPr>
    </w:p>
    <w:p>
      <w:r>
        <w:t xml:space="preserve">Povećanje rashoda za zaposlene za 28,5% zbog povećanja osnovice za obračun plaća i neoprezivih materijalnih izdataka. također u 6 mj je zaposlen pomoćni knjižničar za sezonski rad - povećani obujam poslova u ljetnim mjesecima.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168,98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279,66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165,5</w:t>
            </w:r>
          </w:p>
        </w:tc>
      </w:tr>
    </w:tbl>
    <w:p>
      <w:pPr>
        <w:spacing w:before="0" w:after="0"/>
      </w:pPr>
    </w:p>
    <w:p>
      <w:r>
        <w:t xml:space="preserve">Povećani rashodi za odvoz komunalnog otpada . Povećana jedinična cijena.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4.276,55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6.716,59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157,1</w:t>
            </w:r>
          </w:p>
        </w:tc>
      </w:tr>
    </w:tbl>
    <w:p>
      <w:pPr>
        <w:spacing w:before="0" w:after="0"/>
      </w:pPr>
    </w:p>
    <w:p>
      <w:r>
        <w:t xml:space="preserve">Povećani rashodi za odvejtničke usluge ( javna nabava u zajedničkom projektu sa Općinom tj osnivačem )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1.093,50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1.397,47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127,8</w:t>
            </w:r>
          </w:p>
        </w:tc>
      </w:tr>
    </w:tbl>
    <w:p>
      <w:pPr>
        <w:spacing w:before="0" w:after="0"/>
      </w:pPr>
    </w:p>
    <w:p>
      <w:r>
        <w:t xml:space="preserve">Povećani rashodi za usluge ažuriranja računalnih baza.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Odnose na obveza za materijalne rashode. Svi računi koji  su došle do 30.06.2026.g. su plaćeni.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rashode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4.205,24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Odnosi se na plaću za 06/2026.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39e6b9e730a4eae" /></Relationships>
</file>